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DE525" w14:textId="77777777" w:rsidR="003218EC" w:rsidRPr="00FF7214" w:rsidRDefault="003218EC" w:rsidP="003218E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OLE_LINK7"/>
      <w:r>
        <w:rPr>
          <w:rFonts w:ascii="Cambria" w:hAnsi="Cambria"/>
          <w:sz w:val="24"/>
          <w:szCs w:val="24"/>
        </w:rPr>
        <w:t xml:space="preserve">Analog Video </w:t>
      </w:r>
      <w:r>
        <w:rPr>
          <w:rFonts w:ascii="Cambria" w:hAnsi="Cambria"/>
          <w:sz w:val="24"/>
          <w:szCs w:val="24"/>
        </w:rPr>
        <w:softHyphen/>
      </w:r>
      <w:r w:rsidRPr="004A7239">
        <w:rPr>
          <w:rFonts w:ascii="Cambria" w:hAnsi="Cambria"/>
          <w:sz w:val="24"/>
          <w:szCs w:val="24"/>
        </w:rPr>
        <w:t xml:space="preserve">– </w:t>
      </w:r>
      <w:r w:rsidRPr="00FF7214">
        <w:rPr>
          <w:rFonts w:ascii="Cambria" w:hAnsi="Cambria"/>
          <w:sz w:val="24"/>
          <w:szCs w:val="24"/>
        </w:rPr>
        <w:t>(Non-digital) video signals transmit information continuously in the form of a wave</w:t>
      </w:r>
    </w:p>
    <w:p w14:paraId="59FCB78C" w14:textId="77777777" w:rsidR="003218EC" w:rsidRPr="00FF7214" w:rsidRDefault="003218EC" w:rsidP="003218E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Aspect Ratio </w:t>
      </w:r>
      <w:r w:rsidRPr="004A7239">
        <w:rPr>
          <w:rFonts w:ascii="Cambria" w:hAnsi="Cambria"/>
          <w:sz w:val="24"/>
          <w:szCs w:val="24"/>
        </w:rPr>
        <w:t xml:space="preserve">– </w:t>
      </w:r>
      <w:proofErr w:type="spellStart"/>
      <w:r w:rsidRPr="00FF7214">
        <w:rPr>
          <w:rFonts w:ascii="Cambria" w:hAnsi="Cambria"/>
          <w:sz w:val="24"/>
          <w:szCs w:val="24"/>
        </w:rPr>
        <w:t>Ratio</w:t>
      </w:r>
      <w:proofErr w:type="spellEnd"/>
      <w:r w:rsidRPr="00FF7214">
        <w:rPr>
          <w:rFonts w:ascii="Cambria" w:hAnsi="Cambria"/>
          <w:sz w:val="24"/>
          <w:szCs w:val="24"/>
        </w:rPr>
        <w:t xml:space="preserve"> of a video screen’s width and height dimension; common ratios are standard (4:3) and widescreen (16:9)</w:t>
      </w:r>
    </w:p>
    <w:p w14:paraId="1772EDBC" w14:textId="77777777" w:rsidR="002E63C1" w:rsidRPr="00D53F40" w:rsidRDefault="002E63C1" w:rsidP="002E63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" w:name="__DdeLink__134_23354714"/>
      <w:bookmarkStart w:id="2" w:name="OLE_LINK1"/>
      <w:r>
        <w:rPr>
          <w:rFonts w:ascii="Cambria" w:hAnsi="Cambria"/>
          <w:sz w:val="24"/>
          <w:szCs w:val="24"/>
        </w:rPr>
        <w:t>Budget – T</w:t>
      </w:r>
      <w:r w:rsidRPr="00D53F40">
        <w:rPr>
          <w:rFonts w:ascii="Cambria" w:hAnsi="Cambria"/>
          <w:sz w:val="24"/>
          <w:szCs w:val="24"/>
        </w:rPr>
        <w:t>he amount of money the client is willing to spend</w:t>
      </w:r>
      <w:bookmarkEnd w:id="1"/>
    </w:p>
    <w:p w14:paraId="0B1E7F7F" w14:textId="77777777" w:rsidR="002E63C1" w:rsidRPr="00F5150A" w:rsidRDefault="002E63C1" w:rsidP="002E63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Copyright – T</w:t>
      </w:r>
      <w:r w:rsidRPr="00F5150A">
        <w:rPr>
          <w:rFonts w:ascii="Cambria" w:hAnsi="Cambria"/>
          <w:sz w:val="24"/>
          <w:szCs w:val="24"/>
        </w:rPr>
        <w:t>he exclusive legal right to reproduce, publish, sell or distribute the expression of an intellectual property (literature, design, audio, video, etc.)</w:t>
      </w:r>
    </w:p>
    <w:p w14:paraId="2C0DD1E0" w14:textId="77777777" w:rsidR="002E63C1" w:rsidRPr="00F5150A" w:rsidRDefault="002E63C1" w:rsidP="002E63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Creative Commons </w:t>
      </w:r>
      <w:r w:rsidRPr="00F5150A">
        <w:rPr>
          <w:rFonts w:ascii="Cambria" w:hAnsi="Cambria"/>
          <w:sz w:val="24"/>
          <w:szCs w:val="24"/>
        </w:rPr>
        <w:t>– Free, easy-to-use copyright licenses provide a simple, standardized way to give the public permission to sha</w:t>
      </w:r>
      <w:r>
        <w:rPr>
          <w:rFonts w:ascii="Cambria" w:hAnsi="Cambria"/>
          <w:sz w:val="24"/>
          <w:szCs w:val="24"/>
        </w:rPr>
        <w:t xml:space="preserve">re and use your creative work </w:t>
      </w:r>
      <w:r w:rsidRPr="00F5150A">
        <w:rPr>
          <w:rFonts w:ascii="Cambria" w:hAnsi="Cambria"/>
          <w:sz w:val="24"/>
          <w:szCs w:val="24"/>
        </w:rPr>
        <w:t>on conditions of your choice</w:t>
      </w:r>
      <w:r>
        <w:rPr>
          <w:rFonts w:ascii="Cambria" w:hAnsi="Cambria"/>
          <w:sz w:val="24"/>
          <w:szCs w:val="24"/>
        </w:rPr>
        <w:t xml:space="preserve"> </w:t>
      </w:r>
    </w:p>
    <w:p w14:paraId="1F893326" w14:textId="77777777" w:rsidR="002E63C1" w:rsidRPr="00D53F40" w:rsidRDefault="002E63C1" w:rsidP="002E63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3" w:name="__DdeLink__128_23354714"/>
      <w:r>
        <w:rPr>
          <w:rFonts w:ascii="Cambria" w:hAnsi="Cambria"/>
          <w:sz w:val="24"/>
          <w:szCs w:val="24"/>
        </w:rPr>
        <w:t>Deliverables – C</w:t>
      </w:r>
      <w:r w:rsidRPr="00D53F40">
        <w:rPr>
          <w:rFonts w:ascii="Cambria" w:hAnsi="Cambria"/>
          <w:sz w:val="24"/>
          <w:szCs w:val="24"/>
        </w:rPr>
        <w:t>ompleted products requested by client (design, website, app, video, etc</w:t>
      </w:r>
      <w:r>
        <w:rPr>
          <w:rFonts w:ascii="Cambria" w:hAnsi="Cambria"/>
          <w:sz w:val="24"/>
          <w:szCs w:val="24"/>
        </w:rPr>
        <w:t>.</w:t>
      </w:r>
      <w:r w:rsidRPr="00D53F40">
        <w:rPr>
          <w:rFonts w:ascii="Cambria" w:hAnsi="Cambria"/>
          <w:sz w:val="24"/>
          <w:szCs w:val="24"/>
        </w:rPr>
        <w:t>)</w:t>
      </w:r>
      <w:bookmarkEnd w:id="3"/>
    </w:p>
    <w:bookmarkEnd w:id="2"/>
    <w:p w14:paraId="4F1A607B" w14:textId="77777777" w:rsidR="003218EC" w:rsidRPr="00FF7214" w:rsidRDefault="003218EC" w:rsidP="003218E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Digital Video </w:t>
      </w:r>
      <w:r w:rsidRPr="004A7239">
        <w:rPr>
          <w:rFonts w:ascii="Cambria" w:hAnsi="Cambria"/>
          <w:sz w:val="24"/>
          <w:szCs w:val="24"/>
        </w:rPr>
        <w:t xml:space="preserve">– </w:t>
      </w:r>
      <w:r w:rsidRPr="00FF7214">
        <w:rPr>
          <w:rFonts w:ascii="Cambria" w:hAnsi="Cambria"/>
          <w:sz w:val="24"/>
          <w:szCs w:val="24"/>
        </w:rPr>
        <w:t>Moving images that have been captured, created, or edited electronically</w:t>
      </w:r>
    </w:p>
    <w:p w14:paraId="59DD0E6E" w14:textId="77777777" w:rsidR="002E63C1" w:rsidRPr="00F5150A" w:rsidRDefault="002E63C1" w:rsidP="002E63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4" w:name="OLE_LINK4"/>
      <w:r>
        <w:rPr>
          <w:rFonts w:ascii="Cambria" w:hAnsi="Cambria"/>
          <w:sz w:val="24"/>
          <w:szCs w:val="24"/>
        </w:rPr>
        <w:t>Fair Use – A</w:t>
      </w:r>
      <w:r w:rsidRPr="00F5150A">
        <w:rPr>
          <w:rFonts w:ascii="Cambria" w:hAnsi="Cambria"/>
          <w:sz w:val="24"/>
          <w:szCs w:val="24"/>
        </w:rPr>
        <w:t xml:space="preserve"> legal allowance of using a copyrighted material without permission from the owner, provided the circumstances are reasonable and do not make the material less profitable</w:t>
      </w:r>
    </w:p>
    <w:p w14:paraId="107F8368" w14:textId="77777777" w:rsidR="002E63C1" w:rsidRPr="00D53F40" w:rsidRDefault="002E63C1" w:rsidP="002E63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Feedback – V</w:t>
      </w:r>
      <w:r w:rsidRPr="00D53F40">
        <w:rPr>
          <w:rFonts w:ascii="Cambria" w:hAnsi="Cambria"/>
          <w:sz w:val="24"/>
          <w:szCs w:val="24"/>
        </w:rPr>
        <w:t xml:space="preserve">erbal or written responses containing information about a client’s reaction to a designer’s performance of </w:t>
      </w:r>
      <w:r>
        <w:rPr>
          <w:rFonts w:ascii="Cambria" w:hAnsi="Cambria"/>
          <w:sz w:val="24"/>
          <w:szCs w:val="24"/>
        </w:rPr>
        <w:t>a task</w:t>
      </w:r>
    </w:p>
    <w:bookmarkEnd w:id="4"/>
    <w:p w14:paraId="41F43ABB" w14:textId="77777777" w:rsidR="003218EC" w:rsidRPr="00FF7214" w:rsidRDefault="003218EC" w:rsidP="003218E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Frame Rate </w:t>
      </w:r>
      <w:r w:rsidRPr="004A7239">
        <w:rPr>
          <w:rFonts w:ascii="Cambria" w:hAnsi="Cambria"/>
          <w:sz w:val="24"/>
          <w:szCs w:val="24"/>
        </w:rPr>
        <w:t xml:space="preserve">– </w:t>
      </w:r>
      <w:r w:rsidRPr="00FF7214">
        <w:rPr>
          <w:rFonts w:ascii="Cambria" w:hAnsi="Cambria"/>
          <w:sz w:val="24"/>
          <w:szCs w:val="24"/>
        </w:rPr>
        <w:t>Speed at which video frames appears on a scree</w:t>
      </w:r>
      <w:r>
        <w:rPr>
          <w:rFonts w:ascii="Cambria" w:hAnsi="Cambria"/>
          <w:sz w:val="24"/>
          <w:szCs w:val="24"/>
        </w:rPr>
        <w:t>n; measured by FP</w:t>
      </w:r>
      <w:r w:rsidRPr="00FF7214">
        <w:rPr>
          <w:rFonts w:ascii="Cambria" w:hAnsi="Cambria"/>
          <w:sz w:val="24"/>
          <w:szCs w:val="24"/>
        </w:rPr>
        <w:t>S (frames per second)</w:t>
      </w:r>
    </w:p>
    <w:p w14:paraId="1CC3CD5F" w14:textId="2F35934D" w:rsidR="002E63C1" w:rsidRPr="002E63C1" w:rsidRDefault="002E63C1" w:rsidP="002E63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5" w:name="OLE_LINK5"/>
      <w:r>
        <w:rPr>
          <w:rFonts w:ascii="Cambria" w:hAnsi="Cambria"/>
          <w:sz w:val="24"/>
          <w:szCs w:val="24"/>
        </w:rPr>
        <w:t>Intellectual Property – O</w:t>
      </w:r>
      <w:r w:rsidRPr="00F5150A">
        <w:rPr>
          <w:rFonts w:ascii="Cambria" w:hAnsi="Cambria"/>
          <w:sz w:val="24"/>
          <w:szCs w:val="24"/>
        </w:rPr>
        <w:t xml:space="preserve">riginal creations of the mind that can be protected by law; literary and artistic works, designs, symbols, images, names, etc. </w:t>
      </w:r>
    </w:p>
    <w:bookmarkEnd w:id="5"/>
    <w:p w14:paraId="517DEEED" w14:textId="77777777" w:rsidR="003218EC" w:rsidRPr="00FF7214" w:rsidRDefault="003218EC" w:rsidP="003218E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Interlaced </w:t>
      </w:r>
      <w:r w:rsidRPr="004A7239">
        <w:rPr>
          <w:rFonts w:ascii="Cambria" w:hAnsi="Cambria"/>
          <w:sz w:val="24"/>
          <w:szCs w:val="24"/>
        </w:rPr>
        <w:t xml:space="preserve">– </w:t>
      </w:r>
      <w:r w:rsidRPr="00FF7214">
        <w:rPr>
          <w:rFonts w:ascii="Cambria" w:hAnsi="Cambria"/>
          <w:sz w:val="24"/>
          <w:szCs w:val="24"/>
        </w:rPr>
        <w:t>Displays half of the video picture at a time (odd lines, then even); alternates too quickly for human eye to notice</w:t>
      </w:r>
    </w:p>
    <w:p w14:paraId="6743CF84" w14:textId="77777777" w:rsidR="003218EC" w:rsidRPr="00FF7214" w:rsidRDefault="003218EC" w:rsidP="003218E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NTSC </w:t>
      </w:r>
      <w:r w:rsidRPr="004A7239">
        <w:rPr>
          <w:rFonts w:ascii="Cambria" w:hAnsi="Cambria"/>
          <w:sz w:val="24"/>
          <w:szCs w:val="24"/>
        </w:rPr>
        <w:t xml:space="preserve">– </w:t>
      </w:r>
      <w:r w:rsidRPr="00FF7214">
        <w:rPr>
          <w:rFonts w:ascii="Cambria" w:hAnsi="Cambria"/>
          <w:sz w:val="24"/>
          <w:szCs w:val="24"/>
        </w:rPr>
        <w:t>Natio</w:t>
      </w:r>
      <w:r>
        <w:rPr>
          <w:rFonts w:ascii="Cambria" w:hAnsi="Cambria"/>
          <w:sz w:val="24"/>
          <w:szCs w:val="24"/>
        </w:rPr>
        <w:t>nal Television System Committee</w:t>
      </w:r>
      <w:r w:rsidRPr="00FF7214">
        <w:rPr>
          <w:rFonts w:ascii="Cambria" w:hAnsi="Cambria"/>
          <w:sz w:val="24"/>
          <w:szCs w:val="24"/>
        </w:rPr>
        <w:t xml:space="preserve"> standard used in North Ame</w:t>
      </w:r>
      <w:r>
        <w:rPr>
          <w:rFonts w:ascii="Cambria" w:hAnsi="Cambria"/>
          <w:sz w:val="24"/>
          <w:szCs w:val="24"/>
        </w:rPr>
        <w:t xml:space="preserve">rica and most of South America, </w:t>
      </w:r>
      <w:r w:rsidRPr="00FF7214">
        <w:rPr>
          <w:rFonts w:ascii="Cambria" w:hAnsi="Cambria"/>
          <w:sz w:val="24"/>
          <w:szCs w:val="24"/>
        </w:rPr>
        <w:t>30 frames are transmitted each second</w:t>
      </w:r>
    </w:p>
    <w:p w14:paraId="2F7CD77E" w14:textId="77777777" w:rsidR="003218EC" w:rsidRPr="00FF7214" w:rsidRDefault="003218EC" w:rsidP="003218E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PAL </w:t>
      </w:r>
      <w:r w:rsidRPr="004A7239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 xml:space="preserve">Phase Alternating Line </w:t>
      </w:r>
      <w:r w:rsidRPr="00FF7214">
        <w:rPr>
          <w:rFonts w:ascii="Cambria" w:hAnsi="Cambria"/>
          <w:sz w:val="24"/>
          <w:szCs w:val="24"/>
        </w:rPr>
        <w:t>standard mostly used overseas</w:t>
      </w:r>
      <w:r>
        <w:rPr>
          <w:rFonts w:ascii="Cambria" w:hAnsi="Cambria"/>
          <w:sz w:val="24"/>
          <w:szCs w:val="24"/>
        </w:rPr>
        <w:t>,</w:t>
      </w:r>
      <w:r w:rsidRPr="00FF7214">
        <w:rPr>
          <w:rFonts w:ascii="Cambria" w:hAnsi="Cambria"/>
          <w:sz w:val="24"/>
          <w:szCs w:val="24"/>
        </w:rPr>
        <w:t xml:space="preserve"> 25 frames are transmitted each second</w:t>
      </w:r>
    </w:p>
    <w:p w14:paraId="6363BCC3" w14:textId="77777777" w:rsidR="003218EC" w:rsidRPr="00FF7214" w:rsidRDefault="003218EC" w:rsidP="003218E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Progressive </w:t>
      </w:r>
      <w:r w:rsidRPr="004A7239">
        <w:rPr>
          <w:rFonts w:ascii="Cambria" w:hAnsi="Cambria"/>
          <w:sz w:val="24"/>
          <w:szCs w:val="24"/>
        </w:rPr>
        <w:t xml:space="preserve">– </w:t>
      </w:r>
      <w:r w:rsidRPr="00FF7214">
        <w:rPr>
          <w:rFonts w:ascii="Cambria" w:hAnsi="Cambria"/>
          <w:sz w:val="24"/>
          <w:szCs w:val="24"/>
        </w:rPr>
        <w:t>Displays the entire video picture at all times; greatly reduces any flickering of picture; better quality image than interlaced</w:t>
      </w:r>
    </w:p>
    <w:p w14:paraId="21A53D05" w14:textId="77777777" w:rsidR="002E63C1" w:rsidRPr="00D53F40" w:rsidRDefault="002E63C1" w:rsidP="002E63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6" w:name="OLE_LINK6"/>
      <w:r w:rsidRPr="00D53F40">
        <w:rPr>
          <w:rFonts w:ascii="Cambria" w:hAnsi="Cambria"/>
          <w:sz w:val="24"/>
          <w:szCs w:val="24"/>
        </w:rPr>
        <w:t>Project Management</w:t>
      </w:r>
      <w:r>
        <w:rPr>
          <w:rFonts w:ascii="Cambria" w:hAnsi="Cambria"/>
          <w:sz w:val="24"/>
          <w:szCs w:val="24"/>
        </w:rPr>
        <w:t xml:space="preserve"> – </w:t>
      </w:r>
      <w:r w:rsidRPr="00D53F4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</w:t>
      </w:r>
      <w:r w:rsidRPr="00D53F40">
        <w:rPr>
          <w:rFonts w:ascii="Cambria" w:hAnsi="Cambria"/>
          <w:sz w:val="24"/>
          <w:szCs w:val="24"/>
        </w:rPr>
        <w:t>he application of processes, methods, knowledge, skills and experience to achieve the project objectives</w:t>
      </w:r>
    </w:p>
    <w:p w14:paraId="5B22AF2C" w14:textId="77777777" w:rsidR="002E63C1" w:rsidRPr="00D53F40" w:rsidRDefault="002E63C1" w:rsidP="002E63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7" w:name="__DdeLink__122_23354714"/>
      <w:r>
        <w:rPr>
          <w:rFonts w:ascii="Cambria" w:hAnsi="Cambria"/>
          <w:sz w:val="24"/>
          <w:szCs w:val="24"/>
        </w:rPr>
        <w:t>Project Plan – H</w:t>
      </w:r>
      <w:r w:rsidRPr="00D53F40">
        <w:rPr>
          <w:rFonts w:ascii="Cambria" w:hAnsi="Cambria"/>
          <w:sz w:val="24"/>
          <w:szCs w:val="24"/>
        </w:rPr>
        <w:t>elps move a project successfully to completion, includes deciding project scope, client criteria, project deliverables, and distribution of responsibilities</w:t>
      </w:r>
      <w:bookmarkEnd w:id="7"/>
    </w:p>
    <w:p w14:paraId="5CA71A54" w14:textId="77777777" w:rsidR="002E63C1" w:rsidRPr="00D53F40" w:rsidRDefault="002E63C1" w:rsidP="002E63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8" w:name="__DdeLink__124_23354714"/>
      <w:r>
        <w:rPr>
          <w:rFonts w:ascii="Cambria" w:hAnsi="Cambria"/>
          <w:sz w:val="24"/>
          <w:szCs w:val="24"/>
        </w:rPr>
        <w:t>Project Scope – I</w:t>
      </w:r>
      <w:r w:rsidRPr="00D53F40">
        <w:rPr>
          <w:rFonts w:ascii="Cambria" w:hAnsi="Cambria"/>
          <w:sz w:val="24"/>
          <w:szCs w:val="24"/>
        </w:rPr>
        <w:t>dentifying audience, goals, and objectives</w:t>
      </w:r>
      <w:bookmarkEnd w:id="8"/>
    </w:p>
    <w:bookmarkEnd w:id="6"/>
    <w:p w14:paraId="044D6354" w14:textId="77777777" w:rsidR="003218EC" w:rsidRPr="00FF7214" w:rsidRDefault="003218EC" w:rsidP="003218E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Scanning Method </w:t>
      </w:r>
      <w:r w:rsidRPr="004A7239">
        <w:rPr>
          <w:rFonts w:ascii="Cambria" w:hAnsi="Cambria"/>
          <w:sz w:val="24"/>
          <w:szCs w:val="24"/>
        </w:rPr>
        <w:t xml:space="preserve">– </w:t>
      </w:r>
      <w:proofErr w:type="spellStart"/>
      <w:r w:rsidRPr="00FF7214">
        <w:rPr>
          <w:rFonts w:ascii="Cambria" w:hAnsi="Cambria"/>
          <w:sz w:val="24"/>
          <w:szCs w:val="24"/>
        </w:rPr>
        <w:t>Method</w:t>
      </w:r>
      <w:proofErr w:type="spellEnd"/>
      <w:r w:rsidRPr="00FF7214">
        <w:rPr>
          <w:rFonts w:ascii="Cambria" w:hAnsi="Cambria"/>
          <w:sz w:val="24"/>
          <w:szCs w:val="24"/>
        </w:rPr>
        <w:t xml:space="preserve"> by which video picture appears on a screen (720p, 1080i, etc.)</w:t>
      </w:r>
    </w:p>
    <w:p w14:paraId="31AC15EB" w14:textId="77777777" w:rsidR="002E63C1" w:rsidRPr="00D53F40" w:rsidRDefault="002E63C1" w:rsidP="002E63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9" w:name="OLE_LINK2"/>
      <w:bookmarkStart w:id="10" w:name="OLE_LINK8"/>
      <w:r w:rsidRPr="00D53F40">
        <w:rPr>
          <w:rFonts w:ascii="Cambria" w:hAnsi="Cambria"/>
          <w:sz w:val="24"/>
          <w:szCs w:val="24"/>
        </w:rPr>
        <w:t>Schedule – Setting d</w:t>
      </w:r>
      <w:bookmarkStart w:id="11" w:name="__DdeLink__132_23354714"/>
      <w:r w:rsidRPr="00D53F40">
        <w:rPr>
          <w:rFonts w:ascii="Cambria" w:hAnsi="Cambria"/>
          <w:sz w:val="24"/>
          <w:szCs w:val="24"/>
        </w:rPr>
        <w:t>eadlines for each project phase</w:t>
      </w:r>
      <w:bookmarkEnd w:id="11"/>
      <w:r w:rsidRPr="00D53F40">
        <w:rPr>
          <w:rFonts w:ascii="Cambria" w:hAnsi="Cambria"/>
          <w:sz w:val="24"/>
          <w:szCs w:val="24"/>
        </w:rPr>
        <w:t xml:space="preserve"> and task</w:t>
      </w:r>
    </w:p>
    <w:p w14:paraId="31D196DD" w14:textId="77777777" w:rsidR="002E63C1" w:rsidRDefault="002E63C1" w:rsidP="002E63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53F40">
        <w:rPr>
          <w:rFonts w:ascii="Cambria" w:hAnsi="Cambria"/>
          <w:sz w:val="24"/>
          <w:szCs w:val="24"/>
        </w:rPr>
        <w:t>Scope Creep</w:t>
      </w:r>
      <w:r>
        <w:rPr>
          <w:rFonts w:ascii="Cambria" w:hAnsi="Cambria"/>
          <w:sz w:val="24"/>
          <w:szCs w:val="24"/>
        </w:rPr>
        <w:t xml:space="preserve"> –</w:t>
      </w:r>
      <w:r w:rsidRPr="00D53F40">
        <w:rPr>
          <w:rFonts w:ascii="Cambria" w:hAnsi="Cambria"/>
          <w:sz w:val="24"/>
          <w:szCs w:val="24"/>
        </w:rPr>
        <w:t xml:space="preserve"> Incremental expansion of the project scope, </w:t>
      </w:r>
      <w:r>
        <w:rPr>
          <w:rFonts w:ascii="Cambria" w:hAnsi="Cambria"/>
          <w:sz w:val="24"/>
          <w:szCs w:val="24"/>
        </w:rPr>
        <w:t>i</w:t>
      </w:r>
      <w:r w:rsidRPr="00D53F40">
        <w:rPr>
          <w:rFonts w:ascii="Cambria" w:hAnsi="Cambria"/>
          <w:sz w:val="24"/>
          <w:szCs w:val="24"/>
        </w:rPr>
        <w:t xml:space="preserve">ntroducing </w:t>
      </w:r>
      <w:r>
        <w:rPr>
          <w:rFonts w:ascii="Cambria" w:hAnsi="Cambria"/>
          <w:sz w:val="24"/>
          <w:szCs w:val="24"/>
        </w:rPr>
        <w:t>features not originally planned</w:t>
      </w:r>
    </w:p>
    <w:bookmarkEnd w:id="10"/>
    <w:p w14:paraId="27E842DE" w14:textId="77777777" w:rsidR="003218EC" w:rsidRPr="00D006F8" w:rsidRDefault="003218EC" w:rsidP="00D006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006F8">
        <w:rPr>
          <w:rFonts w:ascii="Cambria" w:hAnsi="Cambria"/>
          <w:sz w:val="24"/>
          <w:szCs w:val="24"/>
        </w:rPr>
        <w:t>Script – The written text of a play, movie, or broadcast</w:t>
      </w:r>
    </w:p>
    <w:bookmarkEnd w:id="9"/>
    <w:p w14:paraId="1459FEB7" w14:textId="77777777" w:rsidR="003218EC" w:rsidRPr="00FF7214" w:rsidRDefault="003218EC" w:rsidP="003218E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SECAM </w:t>
      </w:r>
      <w:r w:rsidRPr="004A7239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Sequential Color with Memory standard for</w:t>
      </w:r>
      <w:r w:rsidRPr="00FF7214">
        <w:rPr>
          <w:rFonts w:ascii="Cambria" w:hAnsi="Cambria"/>
          <w:sz w:val="24"/>
          <w:szCs w:val="24"/>
        </w:rPr>
        <w:t xml:space="preserve"> French and Asian broadcast television </w:t>
      </w:r>
    </w:p>
    <w:p w14:paraId="5B8D7192" w14:textId="77777777" w:rsidR="003218EC" w:rsidRPr="00D006F8" w:rsidRDefault="003218EC" w:rsidP="00D006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2" w:name="OLE_LINK3"/>
      <w:bookmarkEnd w:id="0"/>
      <w:r w:rsidRPr="00D006F8">
        <w:rPr>
          <w:rFonts w:ascii="Cambria" w:hAnsi="Cambria"/>
          <w:sz w:val="24"/>
          <w:szCs w:val="24"/>
        </w:rPr>
        <w:t>Shot List – An itemized record or list of the shots in a production, includes the exact locations of the shots</w:t>
      </w:r>
    </w:p>
    <w:bookmarkEnd w:id="12"/>
    <w:p w14:paraId="5C4AC5A1" w14:textId="77777777" w:rsidR="003218EC" w:rsidRPr="00FF7214" w:rsidRDefault="003218EC" w:rsidP="003218E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Streaming Video </w:t>
      </w:r>
      <w:r w:rsidRPr="004A7239">
        <w:rPr>
          <w:rFonts w:ascii="Cambria" w:hAnsi="Cambria"/>
          <w:sz w:val="24"/>
          <w:szCs w:val="24"/>
        </w:rPr>
        <w:t xml:space="preserve">– </w:t>
      </w:r>
      <w:r w:rsidRPr="00FF7214">
        <w:rPr>
          <w:rFonts w:ascii="Cambria" w:hAnsi="Cambria"/>
          <w:sz w:val="24"/>
          <w:szCs w:val="24"/>
        </w:rPr>
        <w:t>Transmitting video files that can begin playing over the Internet as the remaining data is still being downloaded</w:t>
      </w:r>
    </w:p>
    <w:p w14:paraId="3B8C984A" w14:textId="77777777" w:rsidR="003218EC" w:rsidRPr="00D006F8" w:rsidRDefault="003218EC" w:rsidP="00D006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006F8">
        <w:rPr>
          <w:rFonts w:ascii="Cambria" w:hAnsi="Cambria"/>
          <w:sz w:val="24"/>
          <w:szCs w:val="24"/>
        </w:rPr>
        <w:t xml:space="preserve">Talent Release Form – A legal document, completed by the talent, that gives the production company </w:t>
      </w:r>
      <w:r>
        <w:rPr>
          <w:rFonts w:ascii="Cambria" w:hAnsi="Cambria"/>
          <w:sz w:val="24"/>
          <w:szCs w:val="24"/>
        </w:rPr>
        <w:t xml:space="preserve">permission to use the person’s </w:t>
      </w:r>
      <w:r w:rsidRPr="00D006F8">
        <w:rPr>
          <w:rFonts w:ascii="Cambria" w:hAnsi="Cambria"/>
          <w:sz w:val="24"/>
          <w:szCs w:val="24"/>
        </w:rPr>
        <w:t>name, image, and voice</w:t>
      </w:r>
    </w:p>
    <w:p w14:paraId="1BBB30D1" w14:textId="77777777" w:rsidR="003218EC" w:rsidRPr="00D006F8" w:rsidRDefault="003218EC" w:rsidP="00D006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006F8">
        <w:rPr>
          <w:rFonts w:ascii="Cambria" w:hAnsi="Cambria"/>
          <w:sz w:val="24"/>
          <w:szCs w:val="24"/>
        </w:rPr>
        <w:t>Titles – Block of text with or without an accompanying graphic</w:t>
      </w:r>
    </w:p>
    <w:p w14:paraId="0DF05D2F" w14:textId="77777777" w:rsidR="002E63C1" w:rsidRPr="00054000" w:rsidRDefault="002E63C1" w:rsidP="002E63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3" w:name="OLE_LINK9"/>
      <w:bookmarkStart w:id="14" w:name="_GoBack"/>
      <w:r>
        <w:rPr>
          <w:rFonts w:ascii="Cambria" w:hAnsi="Cambria"/>
          <w:sz w:val="24"/>
          <w:szCs w:val="24"/>
        </w:rPr>
        <w:t>Trademark – A</w:t>
      </w:r>
      <w:r w:rsidRPr="00F5150A">
        <w:rPr>
          <w:rFonts w:ascii="Cambria" w:hAnsi="Cambria"/>
          <w:sz w:val="24"/>
          <w:szCs w:val="24"/>
        </w:rPr>
        <w:t xml:space="preserve"> mark (logo, symbol, word, phrase, etc.) legally registered or established by a company to represent a service or product; cannot be used without the permission of the owner</w:t>
      </w:r>
    </w:p>
    <w:bookmarkEnd w:id="13"/>
    <w:bookmarkEnd w:id="14"/>
    <w:p w14:paraId="774C84E9" w14:textId="77777777" w:rsidR="003218EC" w:rsidRPr="00D006F8" w:rsidRDefault="003218EC" w:rsidP="00D006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D006F8">
        <w:rPr>
          <w:rFonts w:ascii="Cambria" w:hAnsi="Cambria"/>
          <w:sz w:val="24"/>
          <w:szCs w:val="24"/>
        </w:rPr>
        <w:t>Transition – The way in which two video shots or audio clips are linked together; for example, dissolve, wipe</w:t>
      </w:r>
    </w:p>
    <w:p w14:paraId="4D93C752" w14:textId="77777777" w:rsidR="003218EC" w:rsidRPr="00D006F8" w:rsidRDefault="003218EC" w:rsidP="00D006F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Video </w:t>
      </w:r>
      <w:r w:rsidRPr="00D006F8">
        <w:rPr>
          <w:rFonts w:ascii="Cambria" w:hAnsi="Cambria"/>
          <w:sz w:val="24"/>
          <w:szCs w:val="24"/>
        </w:rPr>
        <w:t>Storyboard – A sequence of drawings, usually with some stage directions and dialogue, representing the shots planned for a movie or television production</w:t>
      </w:r>
    </w:p>
    <w:sectPr w:rsidR="003218EC" w:rsidRPr="00D006F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8C30D" w14:textId="77777777" w:rsidR="00E52722" w:rsidRDefault="00E52722" w:rsidP="00992A79">
      <w:pPr>
        <w:spacing w:after="0" w:line="240" w:lineRule="auto"/>
      </w:pPr>
      <w:r>
        <w:separator/>
      </w:r>
    </w:p>
  </w:endnote>
  <w:endnote w:type="continuationSeparator" w:id="0">
    <w:p w14:paraId="52E6B7D4" w14:textId="77777777" w:rsidR="00E52722" w:rsidRDefault="00E52722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3D36C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8B3646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8B3646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FF6A" w14:textId="77777777" w:rsidR="00E52722" w:rsidRDefault="00E52722" w:rsidP="00992A79">
      <w:pPr>
        <w:spacing w:after="0" w:line="240" w:lineRule="auto"/>
      </w:pPr>
      <w:r>
        <w:separator/>
      </w:r>
    </w:p>
  </w:footnote>
  <w:footnote w:type="continuationSeparator" w:id="0">
    <w:p w14:paraId="07E750B7" w14:textId="77777777" w:rsidR="00E52722" w:rsidRDefault="00E52722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EB3BB" w14:textId="1E2E00F7" w:rsidR="00303734" w:rsidRDefault="00E015DF">
    <w:pPr>
      <w:pStyle w:val="Header"/>
    </w:pPr>
    <w:r>
      <w:rPr>
        <w:noProof/>
      </w:rPr>
      <w:drawing>
        <wp:inline distT="0" distB="0" distL="0" distR="0" wp14:anchorId="65E7B33C" wp14:editId="04D3E4C9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21407" w14:textId="77777777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69A73D90" w14:textId="0890BEBC" w:rsidR="00C278B8" w:rsidRDefault="00C27BEF" w:rsidP="00C278B8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Video Design: </w:t>
    </w:r>
    <w:r w:rsidR="003218EC" w:rsidRPr="003218EC">
      <w:rPr>
        <w:rFonts w:ascii="Cambria" w:hAnsi="Cambria"/>
        <w:b/>
        <w:bCs/>
        <w:color w:val="000000" w:themeColor="text1"/>
        <w:sz w:val="28"/>
        <w:szCs w:val="28"/>
      </w:rPr>
      <w:t xml:space="preserve">1.00 </w:t>
    </w:r>
    <w:r w:rsidR="003218EC" w:rsidRPr="003218EC">
      <w:rPr>
        <w:rFonts w:ascii="Cambria" w:hAnsi="Cambria"/>
        <w:b/>
        <w:color w:val="000000" w:themeColor="text1"/>
        <w:sz w:val="28"/>
        <w:szCs w:val="28"/>
      </w:rPr>
      <w:tab/>
    </w:r>
    <w:r w:rsidR="003218EC" w:rsidRPr="003218EC">
      <w:rPr>
        <w:rFonts w:ascii="Cambria" w:hAnsi="Cambria"/>
        <w:b/>
        <w:bCs/>
        <w:color w:val="000000" w:themeColor="text1"/>
        <w:sz w:val="28"/>
        <w:szCs w:val="28"/>
      </w:rPr>
      <w:t>Apply procedures to set project requirements</w:t>
    </w:r>
    <w:r w:rsidR="00C278B8" w:rsidRPr="00416910">
      <w:rPr>
        <w:rFonts w:ascii="Cambria" w:hAnsi="Cambria"/>
        <w:b/>
        <w:color w:val="000000" w:themeColor="text1"/>
        <w:sz w:val="28"/>
        <w:szCs w:val="28"/>
      </w:rPr>
      <w:t>.</w:t>
    </w:r>
  </w:p>
  <w:p w14:paraId="4FF1A22A" w14:textId="77777777" w:rsidR="006E1B9B" w:rsidRPr="006E1B9B" w:rsidRDefault="00BF2A0D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3BC16" wp14:editId="56035C23">
              <wp:simplePos x="0" y="0"/>
              <wp:positionH relativeFrom="column">
                <wp:posOffset>-61319</wp:posOffset>
              </wp:positionH>
              <wp:positionV relativeFrom="paragraph">
                <wp:posOffset>124570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1AC54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8pt" to="534.8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wbuR4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i w:val="0"/>
        <w:color w:val="C0000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B8"/>
    <w:rsid w:val="00013023"/>
    <w:rsid w:val="000B1542"/>
    <w:rsid w:val="000C72B9"/>
    <w:rsid w:val="000D29A3"/>
    <w:rsid w:val="0012272F"/>
    <w:rsid w:val="0017614D"/>
    <w:rsid w:val="001D2009"/>
    <w:rsid w:val="002B0372"/>
    <w:rsid w:val="002E63C1"/>
    <w:rsid w:val="00303734"/>
    <w:rsid w:val="003218EC"/>
    <w:rsid w:val="003961C7"/>
    <w:rsid w:val="003B0E23"/>
    <w:rsid w:val="00485001"/>
    <w:rsid w:val="00561280"/>
    <w:rsid w:val="00615A57"/>
    <w:rsid w:val="00673C61"/>
    <w:rsid w:val="006D1DFE"/>
    <w:rsid w:val="006E1B9B"/>
    <w:rsid w:val="006E4AD0"/>
    <w:rsid w:val="00767CCF"/>
    <w:rsid w:val="00776005"/>
    <w:rsid w:val="007E6DBC"/>
    <w:rsid w:val="00843A0E"/>
    <w:rsid w:val="0087353F"/>
    <w:rsid w:val="008B3646"/>
    <w:rsid w:val="008F286B"/>
    <w:rsid w:val="00992A79"/>
    <w:rsid w:val="00996802"/>
    <w:rsid w:val="00A624B8"/>
    <w:rsid w:val="00AB5729"/>
    <w:rsid w:val="00B76656"/>
    <w:rsid w:val="00BF142A"/>
    <w:rsid w:val="00BF2A0D"/>
    <w:rsid w:val="00C20579"/>
    <w:rsid w:val="00C278B8"/>
    <w:rsid w:val="00C27BEF"/>
    <w:rsid w:val="00C4442E"/>
    <w:rsid w:val="00C503E4"/>
    <w:rsid w:val="00D006F8"/>
    <w:rsid w:val="00D23B76"/>
    <w:rsid w:val="00D60672"/>
    <w:rsid w:val="00D857BA"/>
    <w:rsid w:val="00E015DF"/>
    <w:rsid w:val="00E4089B"/>
    <w:rsid w:val="00E52722"/>
    <w:rsid w:val="00E74EA2"/>
    <w:rsid w:val="00ED7706"/>
    <w:rsid w:val="00F12DED"/>
    <w:rsid w:val="00F42936"/>
    <w:rsid w:val="00FC5A17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BFE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7B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I/DM%20II%20Curriculum%20Templates/Digital%20Media%20I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II Key Terms Template.dotx</Template>
  <TotalTime>9</TotalTime>
  <Pages>2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2016-05-16T17:12:00Z</dcterms:created>
  <dcterms:modified xsi:type="dcterms:W3CDTF">2017-02-07T21:01:00Z</dcterms:modified>
</cp:coreProperties>
</file>